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3" w:rsidRDefault="00261737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6191885" cy="914400"/>
            <wp:effectExtent l="0" t="0" r="0" b="0"/>
            <wp:wrapThrough wrapText="bothSides">
              <wp:wrapPolygon edited="0">
                <wp:start x="797" y="0"/>
                <wp:lineTo x="0" y="2700"/>
                <wp:lineTo x="0" y="20700"/>
                <wp:lineTo x="2459" y="20700"/>
                <wp:lineTo x="7576" y="19800"/>
                <wp:lineTo x="19870" y="16200"/>
                <wp:lineTo x="19870" y="14400"/>
                <wp:lineTo x="20468" y="7200"/>
                <wp:lineTo x="21531" y="7200"/>
                <wp:lineTo x="21332" y="3600"/>
                <wp:lineTo x="1861" y="0"/>
                <wp:lineTo x="797" y="0"/>
              </wp:wrapPolygon>
            </wp:wrapThrough>
            <wp:docPr id="10" name="Рисунок 3" descr="E:\Emblema_BANNER_PCRu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Emblema_BANNER_PCRus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3745"/>
      </w:tblGrid>
      <w:tr w:rsidR="00E02F6E" w:rsidRPr="0011557F" w:rsidTr="00FA570A">
        <w:trPr>
          <w:trHeight w:val="11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00B" w:rsidRPr="00622ADE" w:rsidRDefault="00261737" w:rsidP="00E1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732F1F" wp14:editId="1DE3A17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-55245</wp:posOffset>
                      </wp:positionV>
                      <wp:extent cx="6343650" cy="0"/>
                      <wp:effectExtent l="9525" t="11430" r="9525" b="1714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7.5pt;margin-top:-4.35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RzHgIAADw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" strokeweight="1.25pt"/>
                  </w:pict>
                </mc:Fallback>
              </mc:AlternateContent>
            </w:r>
            <w:r w:rsidR="007A7C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Moscow, </w:t>
            </w:r>
            <w:r w:rsidR="00E12374">
              <w:rPr>
                <w:rFonts w:ascii="Times New Roman" w:hAnsi="Times New Roman"/>
                <w:sz w:val="24"/>
                <w:szCs w:val="24"/>
                <w:lang w:val="en-US"/>
              </w:rPr>
              <w:t>June 5</w:t>
            </w:r>
            <w:r w:rsidR="007A7CD8">
              <w:rPr>
                <w:rFonts w:ascii="Times New Roman" w:hAnsi="Times New Roman"/>
                <w:sz w:val="24"/>
                <w:szCs w:val="24"/>
                <w:lang w:val="en-US"/>
              </w:rPr>
              <w:t>, 2014</w:t>
            </w:r>
            <w:r w:rsidR="00E4200B" w:rsidRPr="00622AD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00B" w:rsidRPr="00FA570A" w:rsidRDefault="00E4200B" w:rsidP="00FA570A">
            <w:p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ADE">
              <w:rPr>
                <w:rFonts w:ascii="Times New Roman" w:hAnsi="Times New Roman"/>
                <w:sz w:val="24"/>
                <w:szCs w:val="24"/>
                <w:lang w:val="en-US"/>
              </w:rPr>
              <w:t>Tel/fax:   +7 (495) 692-76</w:t>
            </w:r>
            <w:r w:rsidR="00463E95" w:rsidRPr="00622A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A570A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FA570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E-mail: </w:t>
            </w:r>
            <w:hyperlink r:id="rId9" w:history="1">
              <w:r w:rsidR="00FA570A" w:rsidRPr="00FA570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inter@kprf.ru</w:t>
              </w:r>
            </w:hyperlink>
          </w:p>
          <w:p w:rsidR="00FA570A" w:rsidRPr="00FA570A" w:rsidRDefault="00FA570A" w:rsidP="00FA570A">
            <w:p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FA570A">
              <w:rPr>
                <w:rFonts w:ascii="Times New Roman" w:hAnsi="Times New Roman"/>
                <w:sz w:val="24"/>
                <w:szCs w:val="24"/>
                <w:lang w:val="en-US"/>
              </w:rPr>
              <w:t>zabirov@duma.gov.ru</w:t>
            </w:r>
          </w:p>
        </w:tc>
      </w:tr>
      <w:tr w:rsidR="0093708E" w:rsidRPr="0011557F" w:rsidTr="00FA570A">
        <w:trPr>
          <w:trHeight w:val="11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08E" w:rsidRPr="007A7CD8" w:rsidRDefault="0093708E" w:rsidP="0093708E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08E" w:rsidRPr="00622ADE" w:rsidRDefault="0093708E" w:rsidP="00FA570A">
            <w:p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231FD" w:rsidRPr="000231FD" w:rsidRDefault="000231FD" w:rsidP="000231FD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0231FD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STATEMENT OF THE CC CPRF </w:t>
      </w:r>
    </w:p>
    <w:p w:rsidR="000231FD" w:rsidRDefault="000231FD" w:rsidP="000231FD">
      <w:pPr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0231FD">
        <w:rPr>
          <w:rFonts w:ascii="Times New Roman" w:eastAsiaTheme="minorHAnsi" w:hAnsi="Times New Roman"/>
          <w:sz w:val="28"/>
          <w:szCs w:val="28"/>
          <w:lang w:val="en-US"/>
        </w:rPr>
        <w:t>ST</w:t>
      </w:r>
      <w:r w:rsidR="00086550">
        <w:rPr>
          <w:rFonts w:ascii="Times New Roman" w:eastAsiaTheme="minorHAnsi" w:hAnsi="Times New Roman"/>
          <w:sz w:val="28"/>
          <w:szCs w:val="28"/>
          <w:lang w:val="en-US"/>
        </w:rPr>
        <w:t>AND-STILL OF RUSSIA IS DEADLY DANGEROUS</w:t>
      </w:r>
      <w:r w:rsidRPr="000231FD">
        <w:rPr>
          <w:rFonts w:ascii="Times New Roman" w:eastAsiaTheme="minorHAnsi" w:hAnsi="Times New Roman"/>
          <w:sz w:val="28"/>
          <w:szCs w:val="28"/>
          <w:lang w:val="en-US"/>
        </w:rPr>
        <w:t>!</w:t>
      </w:r>
    </w:p>
    <w:p w:rsidR="00086550" w:rsidRDefault="00101FC4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The </w:t>
      </w:r>
      <w:r w:rsidR="00BD3AB7">
        <w:rPr>
          <w:rFonts w:ascii="Times New Roman" w:eastAsiaTheme="minorHAnsi" w:hAnsi="Times New Roman"/>
          <w:sz w:val="28"/>
          <w:szCs w:val="28"/>
          <w:lang w:val="en-US"/>
        </w:rPr>
        <w:t>Central C</w:t>
      </w:r>
      <w:r>
        <w:rPr>
          <w:rFonts w:ascii="Times New Roman" w:eastAsiaTheme="minorHAnsi" w:hAnsi="Times New Roman"/>
          <w:sz w:val="28"/>
          <w:szCs w:val="28"/>
          <w:lang w:val="en-US"/>
        </w:rPr>
        <w:t>ommittee of the Communist Party of the Russian Federation expresses its deep indignation at the events in Ukraine</w:t>
      </w:r>
      <w:r w:rsidR="00F15049">
        <w:rPr>
          <w:rFonts w:ascii="Times New Roman" w:eastAsiaTheme="minorHAnsi" w:hAnsi="Times New Roman"/>
          <w:sz w:val="28"/>
          <w:szCs w:val="28"/>
          <w:lang w:val="en-US"/>
        </w:rPr>
        <w:t>. Bandera-fascist junta which seized the power in Kiev goes on with its bloody punitive action against civilians. Security agencies under Kiev’</w:t>
      </w:r>
      <w:r w:rsidR="006413E6">
        <w:rPr>
          <w:rFonts w:ascii="Times New Roman" w:eastAsiaTheme="minorHAnsi" w:hAnsi="Times New Roman"/>
          <w:sz w:val="28"/>
          <w:szCs w:val="28"/>
          <w:lang w:val="en-US"/>
        </w:rPr>
        <w:t>s control</w:t>
      </w:r>
      <w:r w:rsidR="00F15049">
        <w:rPr>
          <w:rFonts w:ascii="Times New Roman" w:eastAsiaTheme="minorHAnsi" w:hAnsi="Times New Roman"/>
          <w:sz w:val="28"/>
          <w:szCs w:val="28"/>
          <w:lang w:val="en-US"/>
        </w:rPr>
        <w:t xml:space="preserve"> subject residential areas, hospitals, schools and kindergartens to </w:t>
      </w:r>
      <w:r w:rsidR="006413E6">
        <w:rPr>
          <w:rFonts w:ascii="Times New Roman" w:eastAsiaTheme="minorHAnsi" w:hAnsi="Times New Roman"/>
          <w:sz w:val="28"/>
          <w:szCs w:val="28"/>
          <w:lang w:val="en-US"/>
        </w:rPr>
        <w:t>artillery attacks and aviation raids</w:t>
      </w:r>
      <w:r w:rsidR="00AF316D">
        <w:rPr>
          <w:rFonts w:ascii="Times New Roman" w:eastAsiaTheme="minorHAnsi" w:hAnsi="Times New Roman"/>
          <w:sz w:val="28"/>
          <w:szCs w:val="28"/>
          <w:lang w:val="en-US"/>
        </w:rPr>
        <w:t xml:space="preserve"> in defiance of </w:t>
      </w:r>
      <w:r w:rsidR="006413E6">
        <w:rPr>
          <w:rFonts w:ascii="Times New Roman" w:eastAsiaTheme="minorHAnsi" w:hAnsi="Times New Roman"/>
          <w:sz w:val="28"/>
          <w:szCs w:val="28"/>
          <w:lang w:val="en-US"/>
        </w:rPr>
        <w:t>mass victims among civil population.</w:t>
      </w:r>
      <w:r w:rsidR="00AF316D">
        <w:rPr>
          <w:rFonts w:ascii="Times New Roman" w:eastAsiaTheme="minorHAnsi" w:hAnsi="Times New Roman"/>
          <w:sz w:val="28"/>
          <w:szCs w:val="28"/>
          <w:lang w:val="en-US"/>
        </w:rPr>
        <w:t xml:space="preserve">  These actions have all the indications of open terror and ethnic cleansing.</w:t>
      </w:r>
    </w:p>
    <w:p w:rsidR="00AF316D" w:rsidRDefault="00AF316D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CC CPRF believes that the so-called election of Mr.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Pororshenko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as the president doesn’t have anything to do with the idea of “free and fair elections”.  Moreover, as the developments persuade us, his coming to power resulted in </w:t>
      </w:r>
      <w:r w:rsidR="00CF673A">
        <w:rPr>
          <w:rFonts w:ascii="Times New Roman" w:eastAsiaTheme="minorHAnsi" w:hAnsi="Times New Roman"/>
          <w:sz w:val="28"/>
          <w:szCs w:val="28"/>
          <w:lang w:val="en-US"/>
        </w:rPr>
        <w:t xml:space="preserve">enlarging the punitive operation and </w:t>
      </w:r>
      <w:proofErr w:type="gramStart"/>
      <w:r w:rsidR="00CF673A">
        <w:rPr>
          <w:rFonts w:ascii="Times New Roman" w:eastAsiaTheme="minorHAnsi" w:hAnsi="Times New Roman"/>
          <w:sz w:val="28"/>
          <w:szCs w:val="28"/>
          <w:lang w:val="en-US"/>
        </w:rPr>
        <w:t>its</w:t>
      </w:r>
      <w:proofErr w:type="gramEnd"/>
      <w:r w:rsidR="00CF673A">
        <w:rPr>
          <w:rFonts w:ascii="Times New Roman" w:eastAsiaTheme="minorHAnsi" w:hAnsi="Times New Roman"/>
          <w:sz w:val="28"/>
          <w:szCs w:val="28"/>
          <w:lang w:val="en-US"/>
        </w:rPr>
        <w:t xml:space="preserve"> turning into a real slaughter. The footage of the bloody air raid in the </w:t>
      </w:r>
      <w:proofErr w:type="spellStart"/>
      <w:r w:rsidR="00CF673A">
        <w:rPr>
          <w:rFonts w:ascii="Times New Roman" w:eastAsiaTheme="minorHAnsi" w:hAnsi="Times New Roman"/>
          <w:sz w:val="28"/>
          <w:szCs w:val="28"/>
          <w:lang w:val="en-US"/>
        </w:rPr>
        <w:t>centre</w:t>
      </w:r>
      <w:proofErr w:type="spellEnd"/>
      <w:r w:rsidR="00CF673A">
        <w:rPr>
          <w:rFonts w:ascii="Times New Roman" w:eastAsiaTheme="minorHAnsi" w:hAnsi="Times New Roman"/>
          <w:sz w:val="28"/>
          <w:szCs w:val="28"/>
          <w:lang w:val="en-US"/>
        </w:rPr>
        <w:t xml:space="preserve"> of Lugansk,</w:t>
      </w:r>
      <w:r w:rsidR="00C96AB6">
        <w:rPr>
          <w:rFonts w:ascii="Times New Roman" w:eastAsiaTheme="minorHAnsi" w:hAnsi="Times New Roman"/>
          <w:sz w:val="28"/>
          <w:szCs w:val="28"/>
          <w:lang w:val="en-US"/>
        </w:rPr>
        <w:t xml:space="preserve"> filmed by the eye-witnesses is really shocking. This act of terror equals</w:t>
      </w:r>
      <w:r w:rsidR="00BD3AB7">
        <w:rPr>
          <w:rFonts w:ascii="Times New Roman" w:eastAsiaTheme="minorHAnsi" w:hAnsi="Times New Roman"/>
          <w:sz w:val="28"/>
          <w:szCs w:val="28"/>
          <w:lang w:val="en-US"/>
        </w:rPr>
        <w:t xml:space="preserve"> to </w:t>
      </w:r>
      <w:r w:rsidR="00C96AB6">
        <w:rPr>
          <w:rFonts w:ascii="Times New Roman" w:eastAsiaTheme="minorHAnsi" w:hAnsi="Times New Roman"/>
          <w:sz w:val="28"/>
          <w:szCs w:val="28"/>
          <w:lang w:val="en-US"/>
        </w:rPr>
        <w:t>barbarous bombardments of Spanish Guernica, British Coventry and Soviet Stalingrad. This is the true face of fascism.</w:t>
      </w:r>
    </w:p>
    <w:p w:rsidR="00C96AB6" w:rsidRDefault="00BD3AB7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The w</w:t>
      </w:r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ar crimes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that </w:t>
      </w:r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are </w:t>
      </w:r>
      <w:r w:rsidR="00C258C9">
        <w:rPr>
          <w:rFonts w:ascii="Times New Roman" w:eastAsiaTheme="minorHAnsi" w:hAnsi="Times New Roman"/>
          <w:sz w:val="28"/>
          <w:szCs w:val="28"/>
          <w:lang w:val="en-US"/>
        </w:rPr>
        <w:t xml:space="preserve">being </w:t>
      </w:r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committed have no time limitation for prosecution. They must become the subject for consideration by a special tribunal. Punishment is inevitable for those who gave the criminal orders: </w:t>
      </w:r>
      <w:proofErr w:type="spellStart"/>
      <w:r w:rsidR="00F76430">
        <w:rPr>
          <w:rFonts w:ascii="Times New Roman" w:eastAsiaTheme="minorHAnsi" w:hAnsi="Times New Roman"/>
          <w:sz w:val="28"/>
          <w:szCs w:val="28"/>
          <w:lang w:val="en-US"/>
        </w:rPr>
        <w:t>Turchinov</w:t>
      </w:r>
      <w:proofErr w:type="spellEnd"/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r w:rsidR="00F76430">
        <w:rPr>
          <w:rFonts w:ascii="Times New Roman" w:eastAsiaTheme="minorHAnsi" w:hAnsi="Times New Roman"/>
          <w:sz w:val="28"/>
          <w:szCs w:val="28"/>
          <w:lang w:val="en-US"/>
        </w:rPr>
        <w:t>Yatsenjuk</w:t>
      </w:r>
      <w:proofErr w:type="spellEnd"/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r w:rsidR="00F76430">
        <w:rPr>
          <w:rFonts w:ascii="Times New Roman" w:eastAsiaTheme="minorHAnsi" w:hAnsi="Times New Roman"/>
          <w:sz w:val="28"/>
          <w:szCs w:val="28"/>
          <w:lang w:val="en-US"/>
        </w:rPr>
        <w:t>Avakov</w:t>
      </w:r>
      <w:proofErr w:type="spellEnd"/>
      <w:r w:rsidR="00F76430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F76430">
        <w:rPr>
          <w:rFonts w:ascii="Times New Roman" w:eastAsiaTheme="minorHAnsi" w:hAnsi="Times New Roman"/>
          <w:sz w:val="28"/>
          <w:szCs w:val="28"/>
          <w:lang w:val="en-US"/>
        </w:rPr>
        <w:t>Poroshenko</w:t>
      </w:r>
      <w:proofErr w:type="spellEnd"/>
      <w:proofErr w:type="gramEnd"/>
      <w:r w:rsidR="00F76430">
        <w:rPr>
          <w:rFonts w:ascii="Times New Roman" w:eastAsiaTheme="minorHAnsi" w:hAnsi="Times New Roman"/>
          <w:sz w:val="28"/>
          <w:szCs w:val="28"/>
          <w:lang w:val="en-US"/>
        </w:rPr>
        <w:t>. Those who fulfill their orders will not avoid punishment as well.</w:t>
      </w:r>
    </w:p>
    <w:p w:rsidR="00F76430" w:rsidRDefault="00F76430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CC CPRF </w:t>
      </w:r>
      <w:r w:rsidR="00617E4A">
        <w:rPr>
          <w:rFonts w:ascii="Times New Roman" w:eastAsiaTheme="minorHAnsi" w:hAnsi="Times New Roman"/>
          <w:sz w:val="28"/>
          <w:szCs w:val="28"/>
          <w:lang w:val="en-US"/>
        </w:rPr>
        <w:t>attracts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attention to the fact that</w:t>
      </w:r>
      <w:r w:rsidR="00617E4A">
        <w:rPr>
          <w:rFonts w:ascii="Times New Roman" w:eastAsiaTheme="minorHAnsi" w:hAnsi="Times New Roman"/>
          <w:sz w:val="28"/>
          <w:szCs w:val="28"/>
          <w:lang w:val="en-US"/>
        </w:rPr>
        <w:t xml:space="preserve"> the most atrocious accidents coincide in time with the visits to Ukraine of major US politicians. </w:t>
      </w:r>
      <w:r w:rsidR="008A1BDC">
        <w:rPr>
          <w:rFonts w:ascii="Times New Roman" w:eastAsiaTheme="minorHAnsi" w:hAnsi="Times New Roman"/>
          <w:sz w:val="28"/>
          <w:szCs w:val="28"/>
          <w:lang w:val="en-US"/>
        </w:rPr>
        <w:t xml:space="preserve">In our opinion this is yet </w:t>
      </w:r>
      <w:proofErr w:type="gramStart"/>
      <w:r w:rsidR="008A1BDC">
        <w:rPr>
          <w:rFonts w:ascii="Times New Roman" w:eastAsiaTheme="minorHAnsi" w:hAnsi="Times New Roman"/>
          <w:sz w:val="28"/>
          <w:szCs w:val="28"/>
          <w:lang w:val="en-US"/>
        </w:rPr>
        <w:t>another evidence</w:t>
      </w:r>
      <w:proofErr w:type="gramEnd"/>
      <w:r w:rsidR="008A1BDC">
        <w:rPr>
          <w:rFonts w:ascii="Times New Roman" w:eastAsiaTheme="minorHAnsi" w:hAnsi="Times New Roman"/>
          <w:sz w:val="28"/>
          <w:szCs w:val="28"/>
          <w:lang w:val="en-US"/>
        </w:rPr>
        <w:t xml:space="preserve"> that this military reckless scheme </w:t>
      </w:r>
      <w:r w:rsidR="000C324F">
        <w:rPr>
          <w:rFonts w:ascii="Times New Roman" w:eastAsiaTheme="minorHAnsi" w:hAnsi="Times New Roman"/>
          <w:sz w:val="28"/>
          <w:szCs w:val="28"/>
          <w:lang w:val="en-US"/>
        </w:rPr>
        <w:t>of the Kiev junta was conceived by the Washington administration and is being managed by it. These steps by the American politicians must be severely condemned at the international level.</w:t>
      </w:r>
    </w:p>
    <w:p w:rsidR="000C324F" w:rsidRDefault="000C324F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The possibility that this conflict will spread not only into the neighboring regions of Ukraine, but also into the bordering areas of Russia</w:t>
      </w:r>
      <w:r w:rsidR="00ED767A">
        <w:rPr>
          <w:rFonts w:ascii="Times New Roman" w:eastAsiaTheme="minorHAnsi" w:hAnsi="Times New Roman"/>
          <w:sz w:val="28"/>
          <w:szCs w:val="28"/>
          <w:lang w:val="en-US"/>
        </w:rPr>
        <w:t xml:space="preserve"> is quite real.</w:t>
      </w:r>
      <w:r w:rsidR="002D568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8B4E94">
        <w:rPr>
          <w:rFonts w:ascii="Times New Roman" w:eastAsiaTheme="minorHAnsi" w:hAnsi="Times New Roman"/>
          <w:sz w:val="28"/>
          <w:szCs w:val="28"/>
          <w:lang w:val="en-US"/>
        </w:rPr>
        <w:t>It is our country that this war is aimed at. This war is fratricidal and destructive for the foundations of Russian statehood. The situation requires immediate reaction</w:t>
      </w:r>
      <w:r w:rsidR="00740219">
        <w:rPr>
          <w:rFonts w:ascii="Times New Roman" w:eastAsiaTheme="minorHAnsi" w:hAnsi="Times New Roman"/>
          <w:sz w:val="28"/>
          <w:szCs w:val="28"/>
          <w:lang w:val="en-US"/>
        </w:rPr>
        <w:t xml:space="preserve"> on the part of the president and the government of Russia.</w:t>
      </w:r>
    </w:p>
    <w:p w:rsidR="00740219" w:rsidRDefault="00740219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CC CPRF stands for an immediate session of the Security Council of the Russian Federation. A number of measures must be elaborated without delay on how to stop </w:t>
      </w:r>
      <w:r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conflict spreading and bring the situation in Ukraine to normal. Under present circumstances the CC CPRF considers it to be necessary:</w:t>
      </w:r>
    </w:p>
    <w:p w:rsidR="00740219" w:rsidRDefault="00740219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-</w:t>
      </w:r>
      <w:r w:rsidR="00051DA0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recognize officially the Donetsk and the Lugansk People’s Republics</w:t>
      </w:r>
    </w:p>
    <w:p w:rsidR="00051DA0" w:rsidRDefault="00740219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secure a non-flying zone over the territory of these republics</w:t>
      </w:r>
      <w:r w:rsidR="00BD3AB7">
        <w:rPr>
          <w:rFonts w:ascii="Times New Roman" w:eastAsiaTheme="minorHAnsi" w:hAnsi="Times New Roman"/>
          <w:sz w:val="28"/>
          <w:szCs w:val="28"/>
          <w:lang w:val="en-US"/>
        </w:rPr>
        <w:t xml:space="preserve"> aiming at putting an end to</w:t>
      </w:r>
      <w:r w:rsidR="00051DA0">
        <w:rPr>
          <w:rFonts w:ascii="Times New Roman" w:eastAsiaTheme="minorHAnsi" w:hAnsi="Times New Roman"/>
          <w:sz w:val="28"/>
          <w:szCs w:val="28"/>
          <w:lang w:val="en-US"/>
        </w:rPr>
        <w:t xml:space="preserve"> death and destruction</w:t>
      </w:r>
    </w:p>
    <w:p w:rsidR="00740219" w:rsidRDefault="00051DA0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- to arrange a humanitarian corridor for supplying people of the </w:t>
      </w:r>
      <w:r w:rsidRPr="00051DA0">
        <w:rPr>
          <w:rFonts w:ascii="Times New Roman" w:eastAsiaTheme="minorHAnsi" w:hAnsi="Times New Roman"/>
          <w:sz w:val="28"/>
          <w:szCs w:val="28"/>
          <w:lang w:val="en-US"/>
        </w:rPr>
        <w:t>Donetsk and the Lugansk People’s Republics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with living essentials and for evacuating the victims</w:t>
      </w:r>
    </w:p>
    <w:p w:rsidR="00051DA0" w:rsidRDefault="00051DA0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take measures to help refugees from Ukraine</w:t>
      </w:r>
    </w:p>
    <w:p w:rsidR="00051DA0" w:rsidRDefault="00051DA0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support volunteers who would like to help the people of </w:t>
      </w:r>
      <w:r w:rsidR="00BD3A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Ukraine in the struggle against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bandera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>-fascist junta</w:t>
      </w:r>
    </w:p>
    <w:p w:rsidR="00051DA0" w:rsidRDefault="00051DA0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- in case of further enlargement  of the punitive operation against </w:t>
      </w:r>
      <w:r w:rsidR="004F7C15">
        <w:rPr>
          <w:rFonts w:ascii="Times New Roman" w:eastAsiaTheme="minorHAnsi" w:hAnsi="Times New Roman"/>
          <w:sz w:val="28"/>
          <w:szCs w:val="28"/>
          <w:lang w:val="en-US"/>
        </w:rPr>
        <w:t xml:space="preserve">the citizens of the </w:t>
      </w:r>
      <w:r w:rsidR="004F7C15" w:rsidRPr="004F7C15">
        <w:rPr>
          <w:rFonts w:ascii="Times New Roman" w:eastAsiaTheme="minorHAnsi" w:hAnsi="Times New Roman"/>
          <w:sz w:val="28"/>
          <w:szCs w:val="28"/>
          <w:lang w:val="en-US"/>
        </w:rPr>
        <w:t>Donetsk and the Lugansk People’s Republics</w:t>
      </w:r>
      <w:r w:rsidR="004F7C15">
        <w:rPr>
          <w:rFonts w:ascii="Times New Roman" w:eastAsiaTheme="minorHAnsi" w:hAnsi="Times New Roman"/>
          <w:sz w:val="28"/>
          <w:szCs w:val="28"/>
          <w:lang w:val="en-US"/>
        </w:rPr>
        <w:t xml:space="preserve"> to demand that the president of the Russian Federation should </w:t>
      </w:r>
      <w:r w:rsidR="00BD3AB7">
        <w:rPr>
          <w:rFonts w:ascii="Times New Roman" w:eastAsiaTheme="minorHAnsi" w:hAnsi="Times New Roman"/>
          <w:sz w:val="28"/>
          <w:szCs w:val="28"/>
          <w:lang w:val="en-US"/>
        </w:rPr>
        <w:t>exercise</w:t>
      </w:r>
      <w:r w:rsidR="004F7C15">
        <w:rPr>
          <w:rFonts w:ascii="Times New Roman" w:eastAsiaTheme="minorHAnsi" w:hAnsi="Times New Roman"/>
          <w:sz w:val="28"/>
          <w:szCs w:val="28"/>
          <w:lang w:val="en-US"/>
        </w:rPr>
        <w:t xml:space="preserve"> the right given to him by the Federation Council to use armed forces for the protection of </w:t>
      </w:r>
      <w:r w:rsidR="002B009F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4F7C15">
        <w:rPr>
          <w:rFonts w:ascii="Times New Roman" w:eastAsiaTheme="minorHAnsi" w:hAnsi="Times New Roman"/>
          <w:sz w:val="28"/>
          <w:szCs w:val="28"/>
          <w:lang w:val="en-US"/>
        </w:rPr>
        <w:t>the life and freedom of the civilians.</w:t>
      </w:r>
    </w:p>
    <w:p w:rsidR="004F7C15" w:rsidRDefault="004F7C15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Stand-still is becoming deadly dangerous!</w:t>
      </w:r>
    </w:p>
    <w:p w:rsidR="004F7C15" w:rsidRDefault="004F7C15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4F7C15" w:rsidRDefault="004F7C15" w:rsidP="00086550">
      <w:pPr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Gennady Zyuganov</w:t>
      </w:r>
      <w:r>
        <w:rPr>
          <w:rFonts w:ascii="Times New Roman" w:eastAsiaTheme="minorHAnsi" w:hAnsi="Times New Roman"/>
          <w:sz w:val="28"/>
          <w:szCs w:val="28"/>
          <w:lang w:val="en-US"/>
        </w:rPr>
        <w:br/>
        <w:t>Chairman of the CC CPRF</w:t>
      </w:r>
    </w:p>
    <w:p w:rsidR="000231FD" w:rsidRDefault="000231FD" w:rsidP="000231FD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844C9C" w:rsidRPr="006060CF" w:rsidRDefault="00804123" w:rsidP="000124FA">
      <w:pPr>
        <w:spacing w:after="0" w:line="288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60CF">
        <w:rPr>
          <w:rFonts w:ascii="Times New Roman" w:hAnsi="Times New Roman"/>
          <w:sz w:val="28"/>
          <w:szCs w:val="28"/>
        </w:rPr>
        <w:t xml:space="preserve"> </w:t>
      </w:r>
    </w:p>
    <w:sectPr w:rsidR="00844C9C" w:rsidRPr="006060CF" w:rsidSect="00EB2E8E">
      <w:pgSz w:w="11906" w:h="16838" w:code="9"/>
      <w:pgMar w:top="249" w:right="1077" w:bottom="425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6A" w:rsidRDefault="00AD016A" w:rsidP="00A821B3">
      <w:pPr>
        <w:spacing w:after="0" w:line="240" w:lineRule="auto"/>
      </w:pPr>
      <w:r>
        <w:separator/>
      </w:r>
    </w:p>
  </w:endnote>
  <w:endnote w:type="continuationSeparator" w:id="0">
    <w:p w:rsidR="00AD016A" w:rsidRDefault="00AD016A" w:rsidP="00A8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6A" w:rsidRDefault="00AD016A" w:rsidP="00A821B3">
      <w:pPr>
        <w:spacing w:after="0" w:line="240" w:lineRule="auto"/>
      </w:pPr>
      <w:r>
        <w:separator/>
      </w:r>
    </w:p>
  </w:footnote>
  <w:footnote w:type="continuationSeparator" w:id="0">
    <w:p w:rsidR="00AD016A" w:rsidRDefault="00AD016A" w:rsidP="00A8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E64"/>
    <w:multiLevelType w:val="hybridMultilevel"/>
    <w:tmpl w:val="D4289260"/>
    <w:lvl w:ilvl="0" w:tplc="52B8CB7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796053"/>
    <w:multiLevelType w:val="hybridMultilevel"/>
    <w:tmpl w:val="6B3EC3C2"/>
    <w:lvl w:ilvl="0" w:tplc="8DE89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7"/>
    <w:rsid w:val="000124FA"/>
    <w:rsid w:val="00022131"/>
    <w:rsid w:val="000231FD"/>
    <w:rsid w:val="00043F19"/>
    <w:rsid w:val="00051DA0"/>
    <w:rsid w:val="00065AFF"/>
    <w:rsid w:val="00086550"/>
    <w:rsid w:val="00090715"/>
    <w:rsid w:val="000956F2"/>
    <w:rsid w:val="000C324F"/>
    <w:rsid w:val="000F220E"/>
    <w:rsid w:val="00101FC4"/>
    <w:rsid w:val="00106CE7"/>
    <w:rsid w:val="0011557F"/>
    <w:rsid w:val="00141888"/>
    <w:rsid w:val="00150425"/>
    <w:rsid w:val="00192524"/>
    <w:rsid w:val="001F44FB"/>
    <w:rsid w:val="001F4D6C"/>
    <w:rsid w:val="00224663"/>
    <w:rsid w:val="00232811"/>
    <w:rsid w:val="002415BA"/>
    <w:rsid w:val="00260EFF"/>
    <w:rsid w:val="00261737"/>
    <w:rsid w:val="002658F7"/>
    <w:rsid w:val="00281C61"/>
    <w:rsid w:val="002B009F"/>
    <w:rsid w:val="002C167C"/>
    <w:rsid w:val="002C3864"/>
    <w:rsid w:val="002D5686"/>
    <w:rsid w:val="002F2F4B"/>
    <w:rsid w:val="002F7329"/>
    <w:rsid w:val="00336BA9"/>
    <w:rsid w:val="003875A8"/>
    <w:rsid w:val="003A1375"/>
    <w:rsid w:val="003A1E45"/>
    <w:rsid w:val="003D4E6F"/>
    <w:rsid w:val="003D536A"/>
    <w:rsid w:val="003D69ED"/>
    <w:rsid w:val="003F1E5C"/>
    <w:rsid w:val="00445EEF"/>
    <w:rsid w:val="00463E95"/>
    <w:rsid w:val="00471864"/>
    <w:rsid w:val="00491320"/>
    <w:rsid w:val="0049629E"/>
    <w:rsid w:val="004A472D"/>
    <w:rsid w:val="004B17D2"/>
    <w:rsid w:val="004D064C"/>
    <w:rsid w:val="004D545D"/>
    <w:rsid w:val="004F7C15"/>
    <w:rsid w:val="005018C6"/>
    <w:rsid w:val="00502090"/>
    <w:rsid w:val="00503E8B"/>
    <w:rsid w:val="00522229"/>
    <w:rsid w:val="00526000"/>
    <w:rsid w:val="005522E3"/>
    <w:rsid w:val="00556158"/>
    <w:rsid w:val="005571A6"/>
    <w:rsid w:val="00560274"/>
    <w:rsid w:val="00561161"/>
    <w:rsid w:val="00584242"/>
    <w:rsid w:val="005847C8"/>
    <w:rsid w:val="005F3023"/>
    <w:rsid w:val="006060CF"/>
    <w:rsid w:val="00617E4A"/>
    <w:rsid w:val="006218B8"/>
    <w:rsid w:val="00621E31"/>
    <w:rsid w:val="00622ADE"/>
    <w:rsid w:val="006372FA"/>
    <w:rsid w:val="006413E6"/>
    <w:rsid w:val="006619D2"/>
    <w:rsid w:val="006F4334"/>
    <w:rsid w:val="00740219"/>
    <w:rsid w:val="00776AF7"/>
    <w:rsid w:val="00780BCD"/>
    <w:rsid w:val="007A7CD8"/>
    <w:rsid w:val="007B1711"/>
    <w:rsid w:val="007D6113"/>
    <w:rsid w:val="00804123"/>
    <w:rsid w:val="00805DB2"/>
    <w:rsid w:val="00844C9C"/>
    <w:rsid w:val="008A1BDC"/>
    <w:rsid w:val="008A53DC"/>
    <w:rsid w:val="008B4E94"/>
    <w:rsid w:val="008C7ECE"/>
    <w:rsid w:val="0092077F"/>
    <w:rsid w:val="009222DA"/>
    <w:rsid w:val="0093708E"/>
    <w:rsid w:val="009430F7"/>
    <w:rsid w:val="0095790C"/>
    <w:rsid w:val="0096759A"/>
    <w:rsid w:val="00993B61"/>
    <w:rsid w:val="00995F3C"/>
    <w:rsid w:val="009A1D03"/>
    <w:rsid w:val="009E16B8"/>
    <w:rsid w:val="00A821B3"/>
    <w:rsid w:val="00A90A26"/>
    <w:rsid w:val="00AD016A"/>
    <w:rsid w:val="00AD1270"/>
    <w:rsid w:val="00AF316D"/>
    <w:rsid w:val="00B1724F"/>
    <w:rsid w:val="00B370C7"/>
    <w:rsid w:val="00BC0D07"/>
    <w:rsid w:val="00BD0C11"/>
    <w:rsid w:val="00BD3AB7"/>
    <w:rsid w:val="00BE0910"/>
    <w:rsid w:val="00BE359B"/>
    <w:rsid w:val="00BF23FA"/>
    <w:rsid w:val="00C22338"/>
    <w:rsid w:val="00C258C9"/>
    <w:rsid w:val="00C51963"/>
    <w:rsid w:val="00C54F1E"/>
    <w:rsid w:val="00C5518A"/>
    <w:rsid w:val="00C707F7"/>
    <w:rsid w:val="00C96AB6"/>
    <w:rsid w:val="00CB4F9F"/>
    <w:rsid w:val="00CF3083"/>
    <w:rsid w:val="00CF673A"/>
    <w:rsid w:val="00D33689"/>
    <w:rsid w:val="00D508A2"/>
    <w:rsid w:val="00D612DA"/>
    <w:rsid w:val="00D75F82"/>
    <w:rsid w:val="00D94922"/>
    <w:rsid w:val="00DE2BDD"/>
    <w:rsid w:val="00DF3EA4"/>
    <w:rsid w:val="00E02F6E"/>
    <w:rsid w:val="00E06F07"/>
    <w:rsid w:val="00E12374"/>
    <w:rsid w:val="00E4200B"/>
    <w:rsid w:val="00E53C65"/>
    <w:rsid w:val="00E74F54"/>
    <w:rsid w:val="00EB2A58"/>
    <w:rsid w:val="00EB2E8E"/>
    <w:rsid w:val="00ED767A"/>
    <w:rsid w:val="00F11AAA"/>
    <w:rsid w:val="00F15049"/>
    <w:rsid w:val="00F20460"/>
    <w:rsid w:val="00F638B6"/>
    <w:rsid w:val="00F76430"/>
    <w:rsid w:val="00FA570A"/>
    <w:rsid w:val="00FD102A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4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20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2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21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82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21B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71864"/>
    <w:pPr>
      <w:ind w:left="720"/>
      <w:contextualSpacing/>
    </w:pPr>
  </w:style>
  <w:style w:type="paragraph" w:customStyle="1" w:styleId="Body1">
    <w:name w:val="Body 1"/>
    <w:autoRedefine/>
    <w:rsid w:val="00D33689"/>
    <w:pPr>
      <w:ind w:firstLine="560"/>
    </w:pPr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4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20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2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21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82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21B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71864"/>
    <w:pPr>
      <w:ind w:left="720"/>
      <w:contextualSpacing/>
    </w:pPr>
  </w:style>
  <w:style w:type="paragraph" w:customStyle="1" w:styleId="Body1">
    <w:name w:val="Body 1"/>
    <w:autoRedefine/>
    <w:rsid w:val="00D33689"/>
    <w:pPr>
      <w:ind w:firstLine="560"/>
    </w:pPr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@kpr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_blatova\&#1052;&#1086;&#1080;%20&#1076;&#1086;&#1082;&#1091;&#1084;&#1077;&#1085;&#1090;&#1099;\Downloads\&#1064;&#1040;&#1041;&#1051;&#1054;&#1053;_Blanka_KPRF-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ШАБЛОН_Blanka_KPRF-DOT.dot</Template>
  <TotalTime>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Блатова Татьяна Игоревна</dc:creator>
  <cp:keywords/>
  <cp:lastModifiedBy>Блатова Татьяна Игоревна</cp:lastModifiedBy>
  <cp:revision>6</cp:revision>
  <cp:lastPrinted>2013-11-20T12:12:00Z</cp:lastPrinted>
  <dcterms:created xsi:type="dcterms:W3CDTF">2014-06-05T13:39:00Z</dcterms:created>
  <dcterms:modified xsi:type="dcterms:W3CDTF">2014-06-05T13:41:00Z</dcterms:modified>
</cp:coreProperties>
</file>